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542" w:rsidRPr="0063605D" w:rsidRDefault="00610542" w:rsidP="00610542">
      <w:pPr>
        <w:spacing w:after="160" w:line="259" w:lineRule="auto"/>
        <w:rPr>
          <w:rFonts w:eastAsiaTheme="minorHAnsi"/>
          <w:b/>
          <w:sz w:val="20"/>
          <w:szCs w:val="20"/>
        </w:rPr>
      </w:pPr>
      <w:r>
        <w:rPr>
          <w:rFonts w:eastAsiaTheme="minorHAnsi"/>
          <w:b/>
          <w:sz w:val="20"/>
          <w:szCs w:val="20"/>
        </w:rPr>
        <w:t>APPENDIX</w:t>
      </w:r>
    </w:p>
    <w:p w:rsidR="00610542" w:rsidRPr="0063605D" w:rsidRDefault="00610542" w:rsidP="00610542">
      <w:pPr>
        <w:pStyle w:val="NoSpacing"/>
        <w:spacing w:line="276" w:lineRule="auto"/>
        <w:jc w:val="center"/>
        <w:rPr>
          <w:rFonts w:ascii="Times New Roman" w:hAnsi="Times New Roman" w:cs="Times New Roman"/>
          <w:b/>
          <w:sz w:val="20"/>
          <w:szCs w:val="20"/>
        </w:rPr>
      </w:pPr>
      <w:r>
        <w:rPr>
          <w:noProof/>
        </w:rPr>
        <w:drawing>
          <wp:inline distT="0" distB="0" distL="0" distR="0" wp14:anchorId="2F078795" wp14:editId="4EE936A5">
            <wp:extent cx="5943600" cy="6065520"/>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
                      <a:extLst>
                        <a:ext uri="{28A0092B-C50C-407E-A947-70E740481C1C}">
                          <a14:useLocalDpi xmlns:a14="http://schemas.microsoft.com/office/drawing/2010/main" val="0"/>
                        </a:ext>
                      </a:extLst>
                    </a:blip>
                    <a:srcRect t="1723" b="26111"/>
                    <a:stretch/>
                  </pic:blipFill>
                  <pic:spPr bwMode="auto">
                    <a:xfrm>
                      <a:off x="0" y="0"/>
                      <a:ext cx="5943600" cy="60655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10542" w:rsidRPr="0063605D" w:rsidRDefault="00610542" w:rsidP="00610542">
      <w:pPr>
        <w:pStyle w:val="NoSpacing"/>
        <w:spacing w:line="276" w:lineRule="auto"/>
        <w:rPr>
          <w:rFonts w:ascii="Times New Roman" w:hAnsi="Times New Roman" w:cs="Times New Roman"/>
          <w:b/>
          <w:sz w:val="20"/>
          <w:szCs w:val="20"/>
        </w:rPr>
      </w:pPr>
      <w:r w:rsidRPr="0063605D">
        <w:rPr>
          <w:rFonts w:ascii="Times New Roman" w:hAnsi="Times New Roman" w:cs="Times New Roman"/>
          <w:b/>
          <w:sz w:val="20"/>
          <w:szCs w:val="20"/>
        </w:rPr>
        <w:t xml:space="preserve">Figure </w:t>
      </w:r>
      <w:r>
        <w:rPr>
          <w:rFonts w:ascii="Times New Roman" w:hAnsi="Times New Roman" w:cs="Times New Roman"/>
          <w:b/>
          <w:sz w:val="20"/>
          <w:szCs w:val="20"/>
        </w:rPr>
        <w:t>A1</w:t>
      </w:r>
      <w:r w:rsidRPr="0063605D">
        <w:rPr>
          <w:rFonts w:ascii="Times New Roman" w:hAnsi="Times New Roman" w:cs="Times New Roman"/>
          <w:b/>
          <w:sz w:val="20"/>
          <w:szCs w:val="20"/>
        </w:rPr>
        <w:t xml:space="preserve">: Spatial-temporal illustration of </w:t>
      </w:r>
      <w:r>
        <w:rPr>
          <w:rFonts w:ascii="Times New Roman" w:hAnsi="Times New Roman" w:cs="Times New Roman"/>
          <w:b/>
          <w:sz w:val="20"/>
          <w:szCs w:val="20"/>
        </w:rPr>
        <w:t>motorcyclist fatalities</w:t>
      </w:r>
      <w:r w:rsidRPr="0063605D">
        <w:rPr>
          <w:rFonts w:ascii="Times New Roman" w:hAnsi="Times New Roman" w:cs="Times New Roman"/>
          <w:b/>
          <w:sz w:val="20"/>
          <w:szCs w:val="20"/>
        </w:rPr>
        <w:t xml:space="preserve"> in each of the 26 secondary- and tertiary-level health facilities in Lagos, including local government area boundaries and major roads, in 2012 and 2015. The red crosses represent the location of each facility, while the blue circles represent the number of fatalities recorded at a given facility and increase in size with the mortality burden.</w:t>
      </w: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jc w:val="center"/>
        <w:rPr>
          <w:rFonts w:ascii="Times New Roman" w:hAnsi="Times New Roman" w:cs="Times New Roman"/>
          <w:b/>
          <w:sz w:val="20"/>
          <w:szCs w:val="20"/>
        </w:rPr>
      </w:pPr>
    </w:p>
    <w:p w:rsidR="00610542" w:rsidRDefault="00610542" w:rsidP="00610542">
      <w:pPr>
        <w:pStyle w:val="NoSpacing"/>
        <w:spacing w:line="276" w:lineRule="auto"/>
        <w:rPr>
          <w:rFonts w:ascii="Times New Roman" w:hAnsi="Times New Roman" w:cs="Times New Roman"/>
          <w:b/>
          <w:sz w:val="20"/>
          <w:szCs w:val="20"/>
        </w:rPr>
      </w:pPr>
      <w:r w:rsidRPr="00EC6709">
        <w:rPr>
          <w:rFonts w:ascii="Times New Roman" w:hAnsi="Times New Roman" w:cs="Times New Roman"/>
          <w:b/>
          <w:noProof/>
          <w:sz w:val="20"/>
          <w:szCs w:val="20"/>
        </w:rPr>
        <w:lastRenderedPageBreak/>
        <w:drawing>
          <wp:inline distT="0" distB="0" distL="0" distR="0" wp14:anchorId="63E237C6" wp14:editId="78828CFB">
            <wp:extent cx="5553456" cy="3069547"/>
            <wp:effectExtent l="19050" t="19050" r="9525" b="17145"/>
            <wp:docPr id="1" name="Picture 1" descr="C:\Users\CVENKA\Desktop\Global Health UTSW\Nigeria\Lagos Motorcyclist Fatalities Figure 3 Traffic Injury Prevent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ENKA\Desktop\Global Health UTSW\Nigeria\Lagos Motorcyclist Fatalities Figure 3 Traffic Injury Prevention F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9348" cy="3078331"/>
                    </a:xfrm>
                    <a:prstGeom prst="rect">
                      <a:avLst/>
                    </a:prstGeom>
                    <a:noFill/>
                    <a:ln>
                      <a:solidFill>
                        <a:schemeClr val="tx1"/>
                      </a:solidFill>
                    </a:ln>
                  </pic:spPr>
                </pic:pic>
              </a:graphicData>
            </a:graphic>
          </wp:inline>
        </w:drawing>
      </w:r>
    </w:p>
    <w:p w:rsidR="00610542" w:rsidRPr="00F56CB8" w:rsidRDefault="00610542" w:rsidP="00610542">
      <w:pPr>
        <w:spacing w:after="160" w:line="259" w:lineRule="auto"/>
        <w:rPr>
          <w:b/>
          <w:sz w:val="20"/>
          <w:szCs w:val="20"/>
        </w:rPr>
      </w:pPr>
      <w:r>
        <w:rPr>
          <w:b/>
          <w:sz w:val="20"/>
          <w:szCs w:val="20"/>
        </w:rPr>
        <w:t xml:space="preserve">Figure </w:t>
      </w:r>
      <w:r>
        <w:rPr>
          <w:b/>
          <w:sz w:val="20"/>
          <w:szCs w:val="20"/>
        </w:rPr>
        <w:t>A2</w:t>
      </w:r>
      <w:r w:rsidRPr="00F56CB8">
        <w:rPr>
          <w:b/>
          <w:sz w:val="20"/>
          <w:szCs w:val="20"/>
        </w:rPr>
        <w:t>: Geospatial representation of the roadways that motorcycles are banned from as a result of the Lagos State Road Traffic Law of 2012, along with the top five health facilities with the greatest burden of motorcyclist fatalities. The blue lines represent the banned roads and the purple lines represent the major roads, while the red crosses represent the location of each health facility.</w:t>
      </w:r>
    </w:p>
    <w:p w:rsidR="00610542" w:rsidRPr="0063605D" w:rsidRDefault="00610542" w:rsidP="00610542">
      <w:pPr>
        <w:pStyle w:val="NoSpacing"/>
        <w:spacing w:line="276" w:lineRule="auto"/>
        <w:rPr>
          <w:rFonts w:ascii="Times New Roman" w:hAnsi="Times New Roman" w:cs="Times New Roman"/>
          <w:b/>
          <w:sz w:val="20"/>
          <w:szCs w:val="20"/>
        </w:rPr>
      </w:pPr>
    </w:p>
    <w:p w:rsidR="00610542" w:rsidRPr="0063605D" w:rsidRDefault="00610542" w:rsidP="00610542">
      <w:pPr>
        <w:pStyle w:val="NoSpacing"/>
        <w:spacing w:line="276" w:lineRule="auto"/>
        <w:rPr>
          <w:rFonts w:ascii="Times New Roman" w:hAnsi="Times New Roman" w:cs="Times New Roman"/>
          <w:b/>
          <w:sz w:val="20"/>
          <w:szCs w:val="20"/>
        </w:rPr>
      </w:pPr>
    </w:p>
    <w:p w:rsidR="00610542" w:rsidRDefault="00610542" w:rsidP="00610542">
      <w:pPr>
        <w:spacing w:after="160" w:line="259" w:lineRule="auto"/>
        <w:rPr>
          <w:b/>
          <w:sz w:val="20"/>
          <w:szCs w:val="20"/>
        </w:rPr>
      </w:pPr>
      <w:r w:rsidRPr="0063605D">
        <w:rPr>
          <w:b/>
          <w:sz w:val="20"/>
          <w:szCs w:val="20"/>
        </w:rPr>
        <w:br w:type="page"/>
      </w:r>
    </w:p>
    <w:p w:rsidR="00610542" w:rsidRDefault="00610542" w:rsidP="00610542">
      <w:pPr>
        <w:pStyle w:val="NoSpacing"/>
      </w:pPr>
      <w:r w:rsidRPr="00EC6709">
        <w:rPr>
          <w:noProof/>
        </w:rPr>
        <w:drawing>
          <wp:inline distT="0" distB="0" distL="0" distR="0" wp14:anchorId="43676229" wp14:editId="702D84CD">
            <wp:extent cx="5785104" cy="4201160"/>
            <wp:effectExtent l="19050" t="19050" r="25400" b="27940"/>
            <wp:docPr id="3" name="Picture 3" descr="C:\Users\CVENKA\Desktop\Global Health UTSW\Nigeria\Lagos Motorcyclist Fatalities Figure 4 Traffic Injury Prevent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ENKA\Desktop\Global Health UTSW\Nigeria\Lagos Motorcyclist Fatalities Figure 4 Traffic Injury Prevention Fina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61"/>
                    <a:stretch/>
                  </pic:blipFill>
                  <pic:spPr bwMode="auto">
                    <a:xfrm>
                      <a:off x="0" y="0"/>
                      <a:ext cx="5785477" cy="42014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10542" w:rsidRPr="008A08AA" w:rsidRDefault="00610542" w:rsidP="00610542">
      <w:pPr>
        <w:pStyle w:val="NoSpacing"/>
        <w:spacing w:line="276" w:lineRule="auto"/>
        <w:rPr>
          <w:rFonts w:ascii="Times New Roman" w:hAnsi="Times New Roman" w:cs="Times New Roman"/>
          <w:b/>
          <w:sz w:val="20"/>
          <w:szCs w:val="20"/>
        </w:rPr>
      </w:pPr>
      <w:r w:rsidRPr="008A08AA">
        <w:rPr>
          <w:rFonts w:ascii="Times New Roman" w:hAnsi="Times New Roman" w:cs="Times New Roman"/>
          <w:b/>
          <w:sz w:val="20"/>
          <w:szCs w:val="20"/>
        </w:rPr>
        <w:t xml:space="preserve">Figure </w:t>
      </w:r>
      <w:r>
        <w:rPr>
          <w:rFonts w:ascii="Times New Roman" w:hAnsi="Times New Roman" w:cs="Times New Roman"/>
          <w:b/>
          <w:sz w:val="20"/>
          <w:szCs w:val="20"/>
        </w:rPr>
        <w:t>A3</w:t>
      </w:r>
      <w:bookmarkStart w:id="0" w:name="_GoBack"/>
      <w:bookmarkEnd w:id="0"/>
      <w:r w:rsidRPr="008A08AA">
        <w:rPr>
          <w:rFonts w:ascii="Times New Roman" w:hAnsi="Times New Roman" w:cs="Times New Roman"/>
          <w:b/>
          <w:sz w:val="20"/>
          <w:szCs w:val="20"/>
        </w:rPr>
        <w:t>: Spatial-temporal illustration of the changes in the recorded motorcyclist fatality burden at each of the top five health facilities (</w:t>
      </w:r>
      <w:r w:rsidRPr="00705EDA">
        <w:rPr>
          <w:rFonts w:ascii="Times New Roman" w:hAnsi="Times New Roman" w:cs="Times New Roman"/>
          <w:b/>
          <w:sz w:val="20"/>
          <w:szCs w:val="20"/>
        </w:rPr>
        <w:t>Lagos State University Teaching Hospital</w:t>
      </w:r>
      <w:r w:rsidRPr="008A08AA">
        <w:rPr>
          <w:rFonts w:ascii="Times New Roman" w:hAnsi="Times New Roman" w:cs="Times New Roman"/>
          <w:b/>
          <w:sz w:val="20"/>
          <w:szCs w:val="20"/>
        </w:rPr>
        <w:t>, General Hospital Lagos, General Hospital Surulere, General Hospital Alimosho, and Toll Gate Emergency Centre) from 2012 to 2015. The black crosses represent the location of each facility, the red circles represent the number of fatalities recorded at a given facility and increase in size with the mortality burden, and the blue lines represent the banned roadways.</w:t>
      </w:r>
    </w:p>
    <w:p w:rsidR="00610542" w:rsidRPr="00FD1F03" w:rsidRDefault="00610542" w:rsidP="00610542">
      <w:pPr>
        <w:spacing w:after="160" w:line="259" w:lineRule="auto"/>
        <w:rPr>
          <w:rFonts w:eastAsiaTheme="minorHAnsi"/>
          <w:b/>
          <w:color w:val="0060EE"/>
          <w:sz w:val="20"/>
          <w:szCs w:val="20"/>
        </w:rPr>
      </w:pPr>
      <w:r w:rsidRPr="0021413A">
        <w:rPr>
          <w:rFonts w:eastAsiaTheme="minorHAnsi"/>
          <w:b/>
          <w:color w:val="0060EE"/>
          <w:sz w:val="20"/>
          <w:szCs w:val="20"/>
        </w:rPr>
        <w:t xml:space="preserve"> </w:t>
      </w:r>
    </w:p>
    <w:p w:rsidR="00EC10DB" w:rsidRDefault="00EC10DB"/>
    <w:sectPr w:rsidR="00EC10DB" w:rsidSect="00D53BE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542" w:rsidRDefault="00610542" w:rsidP="00610542">
      <w:r>
        <w:separator/>
      </w:r>
    </w:p>
  </w:endnote>
  <w:endnote w:type="continuationSeparator" w:id="0">
    <w:p w:rsidR="00610542" w:rsidRDefault="00610542" w:rsidP="0061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542" w:rsidRDefault="00610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348" w:rsidRDefault="00610542">
    <w:pPr>
      <w:pStyle w:val="Footer"/>
      <w:jc w:val="cen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9601200</wp:posOffset>
              </wp:positionV>
              <wp:extent cx="7772400" cy="266700"/>
              <wp:effectExtent l="0" t="0" r="0" b="0"/>
              <wp:wrapNone/>
              <wp:docPr id="2" name="MSIPCM074148cdae462e275cece7f4" descr="{&quot;HashCode&quot;:156159341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10542" w:rsidRPr="00610542" w:rsidRDefault="00610542" w:rsidP="00610542">
                          <w:pPr>
                            <w:rPr>
                              <w:rFonts w:ascii="Rockwell" w:hAnsi="Rockwell"/>
                              <w:color w:val="0078D7"/>
                              <w:sz w:val="18"/>
                            </w:rPr>
                          </w:pPr>
                          <w:r w:rsidRPr="0061054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74148cdae462e275cece7f4" o:spid="_x0000_s1026" type="#_x0000_t202" alt="{&quot;HashCode&quot;:1561593418,&quot;Height&quot;:792.0,&quot;Width&quot;:612.0,&quot;Placement&quot;:&quot;Footer&quot;,&quot;Index&quot;:&quot;Primary&quot;,&quot;Section&quot;:1,&quot;Top&quot;:0.0,&quot;Left&quot;:0.0}" style="position:absolute;left:0;text-align:left;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" o:allowincell="f" filled="f" stroked="f" strokeweight=".5pt">
              <v:fill o:detectmouseclick="t"/>
              <v:textbox inset="20pt,0,,0">
                <w:txbxContent>
                  <w:p w:rsidR="00610542" w:rsidRPr="00610542" w:rsidRDefault="00610542" w:rsidP="00610542">
                    <w:pPr>
                      <w:rPr>
                        <w:rFonts w:ascii="Rockwell" w:hAnsi="Rockwell"/>
                        <w:color w:val="0078D7"/>
                        <w:sz w:val="18"/>
                      </w:rPr>
                    </w:pPr>
                    <w:r w:rsidRPr="00610542">
                      <w:rPr>
                        <w:rFonts w:ascii="Rockwell" w:hAnsi="Rockwell"/>
                        <w:color w:val="0078D7"/>
                        <w:sz w:val="18"/>
                      </w:rPr>
                      <w:t>Information Classification: General</w:t>
                    </w:r>
                  </w:p>
                </w:txbxContent>
              </v:textbox>
              <w10:wrap anchorx="page" anchory="page"/>
            </v:shape>
          </w:pict>
        </mc:Fallback>
      </mc:AlternateContent>
    </w:r>
    <w:sdt>
      <w:sdtPr>
        <w:id w:val="17175443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15</w:t>
        </w:r>
        <w:r>
          <w:rPr>
            <w:noProof/>
          </w:rPr>
          <w:fldChar w:fldCharType="end"/>
        </w:r>
      </w:sdtContent>
    </w:sdt>
  </w:p>
  <w:p w:rsidR="00886348" w:rsidRDefault="00610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542" w:rsidRDefault="00610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542" w:rsidRDefault="00610542" w:rsidP="00610542">
      <w:r>
        <w:separator/>
      </w:r>
    </w:p>
  </w:footnote>
  <w:footnote w:type="continuationSeparator" w:id="0">
    <w:p w:rsidR="00610542" w:rsidRDefault="00610542" w:rsidP="00610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542" w:rsidRDefault="00610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542" w:rsidRDefault="00610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542" w:rsidRDefault="006105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42"/>
    <w:rsid w:val="00610542"/>
    <w:rsid w:val="00EC1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EE963"/>
  <w15:chartTrackingRefBased/>
  <w15:docId w15:val="{0312F691-31DB-4AC7-8286-47B82668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54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0542"/>
    <w:pPr>
      <w:spacing w:after="0" w:line="240" w:lineRule="auto"/>
    </w:pPr>
  </w:style>
  <w:style w:type="character" w:customStyle="1" w:styleId="NoSpacingChar">
    <w:name w:val="No Spacing Char"/>
    <w:basedOn w:val="DefaultParagraphFont"/>
    <w:link w:val="NoSpacing"/>
    <w:uiPriority w:val="1"/>
    <w:rsid w:val="00610542"/>
  </w:style>
  <w:style w:type="paragraph" w:styleId="Footer">
    <w:name w:val="footer"/>
    <w:basedOn w:val="Normal"/>
    <w:link w:val="FooterChar"/>
    <w:uiPriority w:val="99"/>
    <w:unhideWhenUsed/>
    <w:rsid w:val="00610542"/>
    <w:pPr>
      <w:tabs>
        <w:tab w:val="center" w:pos="4680"/>
        <w:tab w:val="right" w:pos="9360"/>
      </w:tabs>
    </w:pPr>
  </w:style>
  <w:style w:type="character" w:customStyle="1" w:styleId="FooterChar">
    <w:name w:val="Footer Char"/>
    <w:basedOn w:val="DefaultParagraphFont"/>
    <w:link w:val="Footer"/>
    <w:uiPriority w:val="99"/>
    <w:rsid w:val="0061054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05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542"/>
    <w:rPr>
      <w:rFonts w:ascii="Segoe UI" w:eastAsia="Times New Roman" w:hAnsi="Segoe UI" w:cs="Segoe UI"/>
      <w:sz w:val="18"/>
      <w:szCs w:val="18"/>
    </w:rPr>
  </w:style>
  <w:style w:type="paragraph" w:styleId="Header">
    <w:name w:val="header"/>
    <w:basedOn w:val="Normal"/>
    <w:link w:val="HeaderChar"/>
    <w:uiPriority w:val="99"/>
    <w:unhideWhenUsed/>
    <w:rsid w:val="00610542"/>
    <w:pPr>
      <w:tabs>
        <w:tab w:val="center" w:pos="4680"/>
        <w:tab w:val="right" w:pos="9360"/>
      </w:tabs>
    </w:pPr>
  </w:style>
  <w:style w:type="character" w:customStyle="1" w:styleId="HeaderChar">
    <w:name w:val="Header Char"/>
    <w:basedOn w:val="DefaultParagraphFont"/>
    <w:link w:val="Header"/>
    <w:uiPriority w:val="99"/>
    <w:rsid w:val="0061054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Gedney, Amanda</dc:creator>
  <cp:keywords/>
  <dc:description/>
  <cp:lastModifiedBy>Gedney, Amanda</cp:lastModifiedBy>
  <cp:revision>1</cp:revision>
  <dcterms:created xsi:type="dcterms:W3CDTF">2019-09-05T14:53:00Z</dcterms:created>
  <dcterms:modified xsi:type="dcterms:W3CDTF">2019-09-05T14:55:00Z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Amanda.Gedney@informa.com</vt:lpwstr>
  </property>
  <property fmtid="{D5CDD505-2E9C-101B-9397-08002B2CF9AE}" pid="5" name="MSIP_Label_181c070e-054b-4d1c-ba4c-fc70b099192e_SetDate">
    <vt:lpwstr>2019-09-05T14:54:59.4945137Z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ccbb89f6-2ce5-44aa-aae8-6f9d59f39d42</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Amanda.Gedney@informa.com</vt:lpwstr>
  </property>
  <property fmtid="{D5CDD505-2E9C-101B-9397-08002B2CF9AE}" pid="13" name="MSIP_Label_2bbab825-a111-45e4-86a1-18cee0005896_SetDate">
    <vt:lpwstr>2019-09-05T14:54:59.4945137Z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ccbb89f6-2ce5-44aa-aae8-6f9d59f39d42</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